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1" w:rsidRDefault="00E30F61" w:rsidP="00DE545C">
      <w:pPr>
        <w:pStyle w:val="NormalWeb"/>
        <w:spacing w:before="0" w:beforeAutospacing="0" w:after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 раскрытия информации о плане работ по содержанию и ремонту, мер по снижению расходов, а также 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информации </w:t>
      </w:r>
      <w:r>
        <w:rPr>
          <w:color w:val="000000"/>
          <w:sz w:val="27"/>
          <w:szCs w:val="27"/>
        </w:rPr>
        <w:t>о стоимости работ (услуг) управляющей организации</w:t>
      </w:r>
    </w:p>
    <w:p w:rsidR="00E30F61" w:rsidRPr="005B16E0" w:rsidRDefault="00E30F61" w:rsidP="007A44F5">
      <w:p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</w:t>
      </w:r>
      <w:r w:rsidRPr="009739C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лан работ по содержанию и ремонту, мер по снижению расходов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</w:t>
      </w:r>
      <w:r w:rsidRPr="009739C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9739C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писание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9739C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содержания каждой работы (услуги),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периодичност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ее выполнения,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а,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гарантийн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ого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срок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 (если предусмотрен)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, указание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конструктивных особенностей, степени физического износа и технического состояния общего имущества многоквартирного дома, определяющи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выбор конкретных работ (услуг)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, стоимость каждой работы (услуги) в расчете на единицу измерения</w:t>
      </w:r>
    </w:p>
    <w:p w:rsidR="00E30F61" w:rsidRPr="005B16E0" w:rsidRDefault="00E30F61" w:rsidP="007A44F5">
      <w:p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лан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5B16E0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управлению и содержанию общего имущества в многоквартирных домах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2015 год с информацией о его выполнении и стоимости работ (услуг)</w:t>
      </w:r>
    </w:p>
    <w:tbl>
      <w:tblPr>
        <w:tblW w:w="5000" w:type="pct"/>
        <w:tblCellSpacing w:w="0" w:type="dxa"/>
        <w:tblInd w:w="-13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1802"/>
        <w:gridCol w:w="687"/>
        <w:gridCol w:w="1704"/>
        <w:gridCol w:w="323"/>
        <w:gridCol w:w="1290"/>
        <w:gridCol w:w="859"/>
        <w:gridCol w:w="351"/>
        <w:gridCol w:w="1064"/>
        <w:gridCol w:w="1444"/>
        <w:gridCol w:w="78"/>
        <w:gridCol w:w="1392"/>
        <w:gridCol w:w="895"/>
        <w:gridCol w:w="724"/>
        <w:gridCol w:w="329"/>
        <w:gridCol w:w="283"/>
        <w:gridCol w:w="770"/>
        <w:gridCol w:w="442"/>
        <w:gridCol w:w="453"/>
        <w:gridCol w:w="895"/>
        <w:gridCol w:w="1429"/>
      </w:tblGrid>
      <w:tr w:rsidR="00E30F61" w:rsidRPr="0046365B">
        <w:trPr>
          <w:trHeight w:val="185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№ ПП</w:t>
            </w:r>
          </w:p>
        </w:tc>
        <w:tc>
          <w:tcPr>
            <w:tcW w:w="1644" w:type="pct"/>
            <w:gridSpan w:val="5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Услуга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737F02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Стоимость услуги, руб.</w:t>
            </w:r>
            <w:r w:rsidRPr="00737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 кв.м.</w:t>
            </w:r>
          </w:p>
        </w:tc>
        <w:tc>
          <w:tcPr>
            <w:tcW w:w="403" w:type="pct"/>
            <w:vMerge w:val="restart"/>
            <w:tcBorders>
              <w:top w:val="outset" w:sz="6" w:space="0" w:color="000080"/>
              <w:lef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Результат выполнения</w:t>
            </w:r>
          </w:p>
        </w:tc>
      </w:tr>
      <w:tr w:rsidR="00E30F61" w:rsidRPr="0046365B">
        <w:trPr>
          <w:trHeight w:val="185"/>
          <w:tblCellSpacing w:w="0" w:type="dxa"/>
        </w:trPr>
        <w:tc>
          <w:tcPr>
            <w:tcW w:w="121" w:type="pct"/>
            <w:vMerge/>
            <w:tcBorders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44" w:type="pct"/>
            <w:gridSpan w:val="5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824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 категория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599" w:type="pct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 категория</w:t>
            </w:r>
          </w:p>
        </w:tc>
        <w:tc>
          <w:tcPr>
            <w:tcW w:w="2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 категория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 категория</w:t>
            </w:r>
          </w:p>
        </w:tc>
        <w:tc>
          <w:tcPr>
            <w:tcW w:w="403" w:type="pct"/>
            <w:vMerge/>
            <w:tcBorders>
              <w:left w:val="outset" w:sz="6" w:space="0" w:color="000080"/>
              <w:bottom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555"/>
          <w:tblCellSpacing w:w="0" w:type="dxa"/>
        </w:trPr>
        <w:tc>
          <w:tcPr>
            <w:tcW w:w="1764" w:type="pct"/>
            <w:gridSpan w:val="6"/>
            <w:vMerge w:val="restart"/>
            <w:tcBorders>
              <w:top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Управление многоквартирным домом включает в себя:</w:t>
            </w:r>
          </w:p>
        </w:tc>
        <w:tc>
          <w:tcPr>
            <w:tcW w:w="2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газовыми плитами</w:t>
            </w:r>
          </w:p>
        </w:tc>
        <w:tc>
          <w:tcPr>
            <w:tcW w:w="403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ED63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электроплитами</w:t>
            </w:r>
          </w:p>
        </w:tc>
        <w:tc>
          <w:tcPr>
            <w:tcW w:w="43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мусоропроводами</w:t>
            </w:r>
          </w:p>
        </w:tc>
        <w:tc>
          <w:tcPr>
            <w:tcW w:w="392" w:type="pct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без мусоропроводов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Default="00E30F61" w:rsidP="00D958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уборкой лестничных клеток</w:t>
            </w:r>
          </w:p>
        </w:tc>
        <w:tc>
          <w:tcPr>
            <w:tcW w:w="301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D958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без уборки лестничных клеток</w:t>
            </w:r>
          </w:p>
        </w:tc>
        <w:tc>
          <w:tcPr>
            <w:tcW w:w="2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000080"/>
              <w:left w:val="outset" w:sz="6" w:space="0" w:color="000080"/>
            </w:tcBorders>
            <w:shd w:val="clear" w:color="auto" w:fill="FFFFFF"/>
          </w:tcPr>
          <w:p w:rsidR="00E30F61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E30F61" w:rsidRPr="0046365B">
        <w:trPr>
          <w:trHeight w:val="555"/>
          <w:tblCellSpacing w:w="0" w:type="dxa"/>
        </w:trPr>
        <w:tc>
          <w:tcPr>
            <w:tcW w:w="1764" w:type="pct"/>
            <w:gridSpan w:val="6"/>
            <w:vMerge/>
            <w:tcBorders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1,65</w:t>
            </w:r>
            <w:r w:rsidRPr="005D01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03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1,65</w:t>
            </w:r>
          </w:p>
        </w:tc>
        <w:tc>
          <w:tcPr>
            <w:tcW w:w="43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1,50</w:t>
            </w:r>
          </w:p>
        </w:tc>
        <w:tc>
          <w:tcPr>
            <w:tcW w:w="392" w:type="pct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1,50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1,38</w:t>
            </w:r>
          </w:p>
        </w:tc>
        <w:tc>
          <w:tcPr>
            <w:tcW w:w="29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Pr="005D018B" w:rsidRDefault="00E30F61" w:rsidP="00D958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1,33</w:t>
            </w:r>
          </w:p>
        </w:tc>
        <w:tc>
          <w:tcPr>
            <w:tcW w:w="301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958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1,33</w:t>
            </w:r>
          </w:p>
        </w:tc>
        <w:tc>
          <w:tcPr>
            <w:tcW w:w="2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1,15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0,58</w:t>
            </w:r>
          </w:p>
        </w:tc>
        <w:tc>
          <w:tcPr>
            <w:tcW w:w="403" w:type="pct"/>
            <w:vMerge/>
            <w:tcBorders>
              <w:left w:val="outset" w:sz="6" w:space="0" w:color="000080"/>
              <w:bottom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984"/>
          <w:tblCellSpacing w:w="0" w:type="dxa"/>
        </w:trPr>
        <w:tc>
          <w:tcPr>
            <w:tcW w:w="121" w:type="pc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Осуществление договорной работы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Выбор исполнителей, подрядных специализированных организаций, ресурсоснабжающих организаций и заключение с ними соответствующих договоров.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Осуществление систематического контроля за исполнением заключенных договоров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Принятие и актирование выполненных работ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135"/>
          <w:tblCellSpacing w:w="0" w:type="dxa"/>
        </w:trPr>
        <w:tc>
          <w:tcPr>
            <w:tcW w:w="121" w:type="pc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1.3.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Повышение эффективности использования общего имущества многоквартирного дома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взаимодействия и расчетов с третьими лицами при передаче в возмездное пользование части общего имущества многоквартирного дома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с обращениями собственников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Прием обращений собственников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 рабочие дни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и направление ответов на обращения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учета их исполнения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Выдача справок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1.5.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и представление собственникам предложений о проведении капитального ремонта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(за исключением домов, относящихся к категории ветхих)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Взаимодействие с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за использованием и сохранностью жилищного фонда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Осмотр и актирование состояния общего имущества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1.6.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Обеспечение взаимодействия с органами, осуществляющими постановку и снятие с регистрационного учета граждан по месту жительства и пребывания 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Постановка на регистрационный учет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Снятие с регистрационного учета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Выдача иных документов в пределах компетенции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1.7.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бухгалтерского учета и отчетности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лицевого счета многоквартирного дома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лицевых счетов собственников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помещений многоквартирного дома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1.8.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начислений платежей за услуги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Расчет размера платы за оказанные услуги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Распечатка и доставка квитанций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Консультирование Собственников по вопросам расчетов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рабочим дням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75"/>
          <w:tblCellSpacing w:w="0" w:type="dxa"/>
        </w:trPr>
        <w:tc>
          <w:tcPr>
            <w:tcW w:w="121" w:type="pc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1.9.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с контролирующими органами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Взаимодействие с правоохранительными органами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Участие в мероприятиях, связанных с деятельностью контролирующих органов.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Осуществление претензионно-исковой деятельности по фактам нарушения условий содержания и ремонта общего имущества, зафиксированных контролирующими органами.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1.10.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Профилактика и взыскание задолженности по оплате услуг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Профилактическая работа по недопущению задолженности;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Досудебная работа с должниками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Претензионно-исковая работа с должниками</w:t>
            </w:r>
          </w:p>
        </w:tc>
        <w:tc>
          <w:tcPr>
            <w:tcW w:w="46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1.11.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перерасчета платы за коммунальные услуги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Рассмотрение заявлений собственников произвести перерасчет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Снятие показаний приборов учета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6 месяцев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1.12.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Информационная деятельность по подготовке и предоставлению ежегодного отчета о результатах деятельности, по раскрытию информации в соответствии с требованиями действующего законодательства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Размещение ежегодного отчета для собственников помещений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Обновление информации на официальном сайте в сети Интернет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 сроки установленные законодательством Российской Федерации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Размещения информации на первых этажах многоквартирного дома</w:t>
            </w:r>
          </w:p>
        </w:tc>
        <w:tc>
          <w:tcPr>
            <w:tcW w:w="46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480"/>
          <w:tblCellSpacing w:w="0" w:type="dxa"/>
        </w:trPr>
        <w:tc>
          <w:tcPr>
            <w:tcW w:w="121" w:type="pc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44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Содержание общего имущества включает в себя:</w:t>
            </w:r>
          </w:p>
        </w:tc>
        <w:tc>
          <w:tcPr>
            <w:tcW w:w="34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19,64</w:t>
            </w:r>
            <w:r w:rsidRPr="005D01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02" w:type="pct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19,49</w:t>
            </w:r>
          </w:p>
        </w:tc>
        <w:tc>
          <w:tcPr>
            <w:tcW w:w="41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18,58</w:t>
            </w:r>
          </w:p>
        </w:tc>
        <w:tc>
          <w:tcPr>
            <w:tcW w:w="414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17,76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16,54</w:t>
            </w:r>
          </w:p>
        </w:tc>
        <w:tc>
          <w:tcPr>
            <w:tcW w:w="20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15,37</w:t>
            </w:r>
          </w:p>
        </w:tc>
        <w:tc>
          <w:tcPr>
            <w:tcW w:w="174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14,24</w:t>
            </w:r>
          </w:p>
        </w:tc>
        <w:tc>
          <w:tcPr>
            <w:tcW w:w="34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12,68</w:t>
            </w:r>
          </w:p>
        </w:tc>
        <w:tc>
          <w:tcPr>
            <w:tcW w:w="384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5D018B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10,72</w:t>
            </w: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Осмотр общего имущества, обеспечивающий своевременное выявление несоответствия состояния общего имущества требованиям законодательства РФ, а также угрозы безопасности жизни и здоровья граждан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Кровля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сезонной эксплуатации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Пожарное оборудование</w:t>
            </w:r>
            <w:bookmarkStart w:id="0" w:name="sdfootnote1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0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 в период подготовки к сезонной эксплуатации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Вентиляционные каналы и шахты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Газоходы при горячем водоснабжении от газовых и дровяных колонок (при их наличии)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Холодное и горячее водоснабжение, канализация, отопление в местах общего пользования</w:t>
            </w:r>
            <w:bookmarkStart w:id="1" w:name="sdfootnote2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"sdfootnote2sym"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"/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с обязательным составлением акта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Мусоропроводы</w:t>
            </w:r>
            <w:bookmarkStart w:id="2" w:name="sdfootnote3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"sdfootnote3sym"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2"/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Электрооборудование 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Внутридомовые сети, оборудование и пульты управления оперативной диспетчерской связи</w:t>
            </w:r>
            <w:bookmarkStart w:id="3" w:name="sdfootnote4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"sdfootnote4sym"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3"/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Вспомогательные помещения здания (лестничные клетки, чердаки, подвалы, технические подполья) с проверкой оборудования и коммуникаций находящихся в них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Придомовая территория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Фасады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Дополнительный осмотр элементов и территории после проведения текущего и капитального ремонта, устранения аварий, по заявлениям Собственников (нанимателей), контролирующих органов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необходимости.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2.2.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Освещение помещений общего пользования и наружного освещения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Замена светильников (люминесцентных, полугерметичных для ламп накаливания);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светильников люминесцентных с заменой стартеров и ламп;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полугерметичной осветительной арматуры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Замена автоматов, переключателей пакетных, устройств защитного отключения, выключателей и отдельных участков электропроводки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Замена светильников наружного освещения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Освещение дворовых уборных</w:t>
            </w:r>
            <w:bookmarkStart w:id="4" w:name="sdfootnote5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"sdfootnote5sym"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4"/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2.3.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Устранение протечек, утечек, срывов гидравлических затворов, санитарных приборов и негерметичности стыковых соединений в системах канализации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Герметизация вводов в подвальные помещения и технические подполья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2.4.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Санитарное содержание помещений общего пользования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Влажное подметание лестничных площадок и маршей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Подметание мест перед загрузочными камерами мусоропроводов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Мытье пола кабины лифта</w:t>
            </w:r>
            <w:bookmarkStart w:id="5" w:name="sdfootnote6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"sdfootnote6sym"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5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Мытье лестничных площадок и маршей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месяц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Обметание пыли с потолков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Влажная протирка подоконников, отопительных приборов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Мытье окон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металлической решетки и приямка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Уборка площадки перед входом в подъезд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Очистка приямка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2.5.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 и вывоз твердых и жидких бытовых отходов, крупногабаритного мусора (КГМ) 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Удаление мусора из мусороприемных камер</w:t>
            </w:r>
            <w:bookmarkStart w:id="6" w:name="sdfootnote7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"sdfootnote7sym"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6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мусороприемных камер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загрузочных клапанов мусоропроводов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и дезинфекция всех элементов ствола мусоропровода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Дезинфекция мусоросборников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Устранение засора ствола мусоропроводов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Вывоз твердых бытовых отходов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Вывоз КГМ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450"/>
          <w:tblCellSpacing w:w="0" w:type="dxa"/>
        </w:trPr>
        <w:tc>
          <w:tcPr>
            <w:tcW w:w="121" w:type="pc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2.6.</w:t>
            </w:r>
          </w:p>
        </w:tc>
        <w:tc>
          <w:tcPr>
            <w:tcW w:w="70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и наладка систем противопожарной сигнализации</w:t>
            </w:r>
            <w:bookmarkStart w:id="7" w:name="sdfootnote8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"sdfootnote8sym"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7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2.7.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готовности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Регулировка и наладка систем центрального отопления</w:t>
            </w:r>
            <w:bookmarkStart w:id="8" w:name="sdfootnote9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"sdfootnote9sym"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8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 и опрессовка системы центрального отопления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инженерного оборудования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2.8.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многоквартирного дома к сезонной эксплуатации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К весенне-летней эксплуатации: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 1 апреля по 31 мая</w:t>
            </w: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кровель от посторонних предметов и мусора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Укрепление водосточных труб, колен, воронок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Консервация системы отопления (при наличии системы отопления)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летний режим работы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оборудования детских и спортивных площадок, если они входят в состав общего имущества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Приведение в порядок чердачных и подвальных помещений за исключением ремонта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Укрепление домовых знаков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К осенне-зимней эксплуатации: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 1 июня по 30 сентября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Промывка, гидравлическое испытание и устранение незначительных неисправностей системы отопления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Восстановление тепловой изоляции на трубопроводах, расширительных баках, регулирующей арматуре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частей кровель: герметизация гребней, свищей в случае протечек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Остекление и закрытие чердачных слуховых окон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Приведение помещений подвалов, техподполий, технических коридоров в соответствие с требованиями Правил безопасности в газовом хозяйстве (при наличии проложенных газопроводов), за исключением текущего и капитального ремонта; ограждение приямков в подвалах, восстановление освещения во взрывобезопасном исполнении, герметизация вводов инженерных коммуникаций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зимний режим работы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2.9.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придомовой территории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урн от мусора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сутки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 урн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Летний период: 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Подметание земельного участка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мусора на контейнерных площадках</w:t>
            </w:r>
            <w:bookmarkStart w:id="9" w:name="sdfootnote10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"sdfootnote10sym"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9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мусора на детских и спортивных площадках</w:t>
            </w:r>
            <w:bookmarkStart w:id="10" w:name="sdfootnote11anc"/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"sdfootnote11sym" </w:instrText>
            </w:r>
            <w:r w:rsidRPr="0079144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0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Зимний период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Сдвижка и подметание снега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мелкого мусора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Ликвидация скользкости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rHeight w:val="228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2.10.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Кронирование кустарников и деревьев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Окраска элементов благоустройства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2.11.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Аварийно-диспетчерское обслуживание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Прием и рассмотрение заявок собственников и лиц, пользующихся помещениями в многоквартирном доме на законном основании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Учет устранений недостатков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Восстановление условий жизнеобеспечения и безопасности граждан за исключением капитального ремонта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2.12.</w:t>
            </w:r>
          </w:p>
        </w:tc>
        <w:tc>
          <w:tcPr>
            <w:tcW w:w="700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Прочие работы</w:t>
            </w: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Сбрасывание снега с крыш, удаление сосулек</w:t>
            </w:r>
            <w:hyperlink w:anchor="sdfootnote12sym" w:history="1">
              <w:r w:rsidRPr="002F3D04">
                <w:rPr>
                  <w:rFonts w:ascii="Times New Roman" w:hAnsi="Times New Roman" w:cs="Times New Roman"/>
                  <w:color w:val="000080"/>
                  <w:sz w:val="18"/>
                  <w:szCs w:val="18"/>
                  <w:vertAlign w:val="superscript"/>
                  <w:lang w:eastAsia="ar-SA"/>
                </w:rPr>
                <w:t>*</w:t>
              </w:r>
            </w:hyperlink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чаще 6 раз в неделю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30F61" w:rsidRPr="0046365B">
        <w:trPr>
          <w:tblCellSpacing w:w="0" w:type="dxa"/>
        </w:trPr>
        <w:tc>
          <w:tcPr>
            <w:tcW w:w="121" w:type="pct"/>
            <w:vMerge/>
            <w:tcBorders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0" w:type="pct"/>
            <w:gridSpan w:val="2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Обслуживание лифтового оборудования</w:t>
            </w: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3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</w:tcBorders>
            <w:shd w:val="thinDiagStripe" w:color="auto" w:fill="auto"/>
          </w:tcPr>
          <w:p w:rsidR="00E30F61" w:rsidRPr="002F3D04" w:rsidRDefault="00E30F61" w:rsidP="00D273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bookmarkStart w:id="11" w:name="sdfootnote1sym"/>
    <w:p w:rsidR="00E30F61" w:rsidRPr="00490D2D" w:rsidRDefault="00E30F61" w:rsidP="007A44F5">
      <w:p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490D2D">
        <w:rPr>
          <w:rFonts w:ascii="Times New Roman" w:hAnsi="Times New Roman" w:cs="Times New Roman"/>
          <w:sz w:val="18"/>
          <w:szCs w:val="18"/>
        </w:rPr>
        <w:fldChar w:fldCharType="begin"/>
      </w:r>
      <w:r w:rsidRPr="00490D2D">
        <w:rPr>
          <w:rFonts w:ascii="Times New Roman" w:hAnsi="Times New Roman" w:cs="Times New Roman"/>
          <w:sz w:val="18"/>
          <w:szCs w:val="18"/>
        </w:rPr>
        <w:instrText xml:space="preserve"> HYPERLINK "" \l "sdfootnote1anc" </w:instrText>
      </w:r>
      <w:r w:rsidRPr="0079144D">
        <w:rPr>
          <w:rFonts w:ascii="Times New Roman" w:hAnsi="Times New Roman" w:cs="Times New Roman"/>
          <w:sz w:val="18"/>
          <w:szCs w:val="18"/>
        </w:rPr>
      </w:r>
      <w:r w:rsidRPr="00490D2D">
        <w:rPr>
          <w:rFonts w:ascii="Times New Roman" w:hAnsi="Times New Roman" w:cs="Times New Roman"/>
          <w:sz w:val="18"/>
          <w:szCs w:val="18"/>
        </w:rPr>
        <w:fldChar w:fldCharType="separate"/>
      </w:r>
      <w:r w:rsidRPr="00490D2D">
        <w:rPr>
          <w:rFonts w:ascii="Times New Roman" w:hAnsi="Times New Roman" w:cs="Times New Roman"/>
          <w:color w:val="000080"/>
          <w:sz w:val="18"/>
          <w:szCs w:val="18"/>
        </w:rPr>
        <w:t>*</w:t>
      </w:r>
      <w:r w:rsidRPr="00490D2D">
        <w:rPr>
          <w:rFonts w:ascii="Times New Roman" w:hAnsi="Times New Roman" w:cs="Times New Roman"/>
          <w:sz w:val="18"/>
          <w:szCs w:val="18"/>
        </w:rPr>
        <w:fldChar w:fldCharType="end"/>
      </w:r>
      <w:bookmarkEnd w:id="11"/>
      <w:r w:rsidRPr="00490D2D">
        <w:rPr>
          <w:rFonts w:ascii="Times New Roman" w:hAnsi="Times New Roman" w:cs="Times New Roman"/>
          <w:sz w:val="18"/>
          <w:szCs w:val="18"/>
        </w:rPr>
        <w:t>Выполняется при наличии соответствующей конструкции, элемента, вида коммунальных услуг, инженерного или иного оборудования</w:t>
      </w:r>
    </w:p>
    <w:bookmarkStart w:id="12" w:name="sdfootnote12sym"/>
    <w:p w:rsidR="00E30F61" w:rsidRDefault="00E30F61" w:rsidP="007A44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0D2D">
        <w:rPr>
          <w:rFonts w:ascii="Times New Roman" w:hAnsi="Times New Roman" w:cs="Times New Roman"/>
          <w:sz w:val="18"/>
          <w:szCs w:val="18"/>
        </w:rPr>
        <w:fldChar w:fldCharType="begin"/>
      </w:r>
      <w:r w:rsidRPr="00490D2D">
        <w:rPr>
          <w:rFonts w:ascii="Times New Roman" w:hAnsi="Times New Roman" w:cs="Times New Roman"/>
          <w:sz w:val="18"/>
          <w:szCs w:val="18"/>
        </w:rPr>
        <w:instrText xml:space="preserve"> HYPERLINK "" \l "sdfootnote12anc" </w:instrText>
      </w:r>
      <w:r w:rsidRPr="0079144D">
        <w:rPr>
          <w:rFonts w:ascii="Times New Roman" w:hAnsi="Times New Roman" w:cs="Times New Roman"/>
          <w:sz w:val="18"/>
          <w:szCs w:val="18"/>
        </w:rPr>
      </w:r>
      <w:r w:rsidRPr="00490D2D">
        <w:rPr>
          <w:rFonts w:ascii="Times New Roman" w:hAnsi="Times New Roman" w:cs="Times New Roman"/>
          <w:sz w:val="18"/>
          <w:szCs w:val="18"/>
        </w:rPr>
        <w:fldChar w:fldCharType="separate"/>
      </w:r>
      <w:r w:rsidRPr="00490D2D">
        <w:rPr>
          <w:rFonts w:ascii="Times New Roman" w:hAnsi="Times New Roman" w:cs="Times New Roman"/>
          <w:sz w:val="18"/>
          <w:szCs w:val="18"/>
        </w:rPr>
        <w:t>*</w:t>
      </w:r>
      <w:r w:rsidRPr="00490D2D">
        <w:rPr>
          <w:rFonts w:ascii="Times New Roman" w:hAnsi="Times New Roman" w:cs="Times New Roman"/>
          <w:sz w:val="18"/>
          <w:szCs w:val="18"/>
        </w:rPr>
        <w:fldChar w:fldCharType="end"/>
      </w:r>
      <w:bookmarkEnd w:id="12"/>
      <w:r w:rsidRPr="00490D2D">
        <w:rPr>
          <w:rFonts w:ascii="Times New Roman" w:hAnsi="Times New Roman" w:cs="Times New Roman"/>
          <w:sz w:val="18"/>
          <w:szCs w:val="18"/>
        </w:rPr>
        <w:t>* За исключением плоских кровель с внутренним водостоком</w:t>
      </w:r>
    </w:p>
    <w:p w:rsidR="00E30F61" w:rsidRPr="00490D2D" w:rsidRDefault="00E30F61" w:rsidP="007A44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4F31">
        <w:rPr>
          <w:rFonts w:ascii="Times New Roman" w:hAnsi="Times New Roman" w:cs="Times New Roman"/>
          <w:sz w:val="18"/>
          <w:szCs w:val="18"/>
        </w:rPr>
        <w:t>Окончательный перечень работ (услуг) формируется исходя из состава, конструктивных особенностей, степени физического износа и технического состояния общего имущества</w:t>
      </w:r>
      <w:r>
        <w:rPr>
          <w:rFonts w:ascii="Times New Roman" w:hAnsi="Times New Roman" w:cs="Times New Roman"/>
          <w:sz w:val="18"/>
          <w:szCs w:val="18"/>
        </w:rPr>
        <w:t>, а также установленного собственниками размера платы</w:t>
      </w:r>
    </w:p>
    <w:p w:rsidR="00E30F61" w:rsidRDefault="00E30F61"/>
    <w:sectPr w:rsidR="00E30F61" w:rsidSect="007A44F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F5"/>
    <w:rsid w:val="0002107C"/>
    <w:rsid w:val="00051BDC"/>
    <w:rsid w:val="00087E75"/>
    <w:rsid w:val="00193A00"/>
    <w:rsid w:val="002B3692"/>
    <w:rsid w:val="002F3D04"/>
    <w:rsid w:val="00324D00"/>
    <w:rsid w:val="003B4F31"/>
    <w:rsid w:val="0046365B"/>
    <w:rsid w:val="00490D2D"/>
    <w:rsid w:val="005318D6"/>
    <w:rsid w:val="005B16E0"/>
    <w:rsid w:val="005D018B"/>
    <w:rsid w:val="00737F02"/>
    <w:rsid w:val="0079144D"/>
    <w:rsid w:val="007A44F5"/>
    <w:rsid w:val="007D67EC"/>
    <w:rsid w:val="00971A45"/>
    <w:rsid w:val="009739C0"/>
    <w:rsid w:val="009B4AB2"/>
    <w:rsid w:val="00A83C60"/>
    <w:rsid w:val="00B804FE"/>
    <w:rsid w:val="00B90462"/>
    <w:rsid w:val="00D2481A"/>
    <w:rsid w:val="00D273E8"/>
    <w:rsid w:val="00D355B2"/>
    <w:rsid w:val="00D95852"/>
    <w:rsid w:val="00DE545C"/>
    <w:rsid w:val="00E30F61"/>
    <w:rsid w:val="00EB7C36"/>
    <w:rsid w:val="00EC3AFC"/>
    <w:rsid w:val="00ED63DB"/>
    <w:rsid w:val="00F5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44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1888</Words>
  <Characters>10766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Положению о порядке раскрытия информации в ОАО «ДК Нижегородского района»</dc:title>
  <dc:subject/>
  <dc:creator>ЧесноковаМЮ</dc:creator>
  <cp:keywords/>
  <dc:description/>
  <cp:lastModifiedBy>Benya</cp:lastModifiedBy>
  <cp:revision>3</cp:revision>
  <dcterms:created xsi:type="dcterms:W3CDTF">2015-04-06T11:39:00Z</dcterms:created>
  <dcterms:modified xsi:type="dcterms:W3CDTF">2015-04-06T11:40:00Z</dcterms:modified>
</cp:coreProperties>
</file>